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160" w:rsidRDefault="000E3160" w:rsidP="000E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«</w:t>
      </w:r>
      <w:r>
        <w:rPr>
          <w:rFonts w:ascii="Times New Roman" w:hAnsi="Times New Roman" w:cs="Times New Roman"/>
          <w:b/>
          <w:sz w:val="24"/>
          <w:szCs w:val="24"/>
        </w:rPr>
        <w:t>ансамбль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0E3160" w:rsidRPr="00C20D2A" w:rsidRDefault="000E3160" w:rsidP="000E3160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«Ансамбль» разработана на основе и с учетом Федеральных государственных требований к дополнительным общеразвивающим общеобразовательным программам музыкального исполнительства (фортепиано).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Учебный предмет «Ансамбль»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ребенка.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Задача преподавателя класса фортепиано — </w:t>
      </w:r>
      <w:r>
        <w:rPr>
          <w:color w:val="000000"/>
          <w:sz w:val="21"/>
          <w:szCs w:val="21"/>
          <w:shd w:val="clear" w:color="auto" w:fill="FFFFFF"/>
        </w:rPr>
        <w:t xml:space="preserve">привить детям любовь к инструменту, сформировать необходимые навыки и выработать потребность в систематическом </w:t>
      </w:r>
      <w:proofErr w:type="spellStart"/>
      <w:r>
        <w:rPr>
          <w:color w:val="000000"/>
          <w:sz w:val="21"/>
          <w:szCs w:val="21"/>
          <w:shd w:val="clear" w:color="auto" w:fill="FFFFFF"/>
        </w:rPr>
        <w:t>музицировании</w:t>
      </w:r>
      <w:proofErr w:type="spellEnd"/>
      <w:r>
        <w:rPr>
          <w:color w:val="000000"/>
          <w:sz w:val="21"/>
          <w:szCs w:val="21"/>
          <w:shd w:val="clear" w:color="auto" w:fill="FFFFFF"/>
        </w:rPr>
        <w:t>.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Срок освоения программы для детей, поступивших в образовательное учреждение в первый класс в возрасте с шести лет шести месяцев до девяти лет, составляет 5 лет.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</w:t>
      </w:r>
      <w:r w:rsidRPr="000E3160">
        <w:rPr>
          <w:color w:val="000000"/>
          <w:sz w:val="21"/>
          <w:szCs w:val="21"/>
        </w:rPr>
        <w:t>Срок реализац</w:t>
      </w:r>
      <w:r>
        <w:rPr>
          <w:color w:val="000000"/>
          <w:sz w:val="21"/>
          <w:szCs w:val="21"/>
        </w:rPr>
        <w:t>ии учебного предмета «Ансамбль</w:t>
      </w:r>
      <w:r w:rsidRPr="000E3160">
        <w:rPr>
          <w:color w:val="000000"/>
          <w:sz w:val="21"/>
          <w:szCs w:val="21"/>
        </w:rPr>
        <w:t xml:space="preserve">»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год.         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знать: основные исторические сведения об инструменте, основы музыкальной грамоты, систему игровых навыков.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      </w:t>
      </w:r>
      <w:r>
        <w:rPr>
          <w:color w:val="000000"/>
          <w:sz w:val="21"/>
          <w:szCs w:val="21"/>
        </w:rPr>
        <w:t>В результате освоения предмета обучающийся должен уметь: самостоятельно определять технические трудности несложного музыкального произведения и находить способы и методы в работе над ними, иметь навык игры по нотам.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«Ансамбль» имеет следующую структуру: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требования.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требования к уровню подготовки на различных этапах обучения.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0E3160" w:rsidRDefault="000E3160" w:rsidP="000E316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учебной</w:t>
      </w:r>
      <w:bookmarkStart w:id="0" w:name="_GoBack"/>
      <w:bookmarkEnd w:id="0"/>
      <w:r>
        <w:rPr>
          <w:color w:val="000000"/>
          <w:sz w:val="21"/>
          <w:szCs w:val="21"/>
        </w:rPr>
        <w:t xml:space="preserve"> и методической литературы</w:t>
      </w:r>
    </w:p>
    <w:p w:rsidR="000E3160" w:rsidRDefault="000E3160" w:rsidP="000E3160"/>
    <w:p w:rsidR="00C73129" w:rsidRDefault="00C73129"/>
    <w:sectPr w:rsidR="00C73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335"/>
    <w:rsid w:val="000E3160"/>
    <w:rsid w:val="00182335"/>
    <w:rsid w:val="00C7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54750"/>
  <w15:chartTrackingRefBased/>
  <w15:docId w15:val="{DA072003-0029-464A-BD80-FCB23FA6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0E3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2022-03-09T00:27:00Z</dcterms:created>
  <dcterms:modified xsi:type="dcterms:W3CDTF">2022-03-09T00:30:00Z</dcterms:modified>
</cp:coreProperties>
</file>